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E665C"/>
          <w:sz w:val="16"/>
        </w:rPr>
        <w:t>DMILZE EDTECH PRACTICE TEMPLATE</w:t>
      </w:r>
    </w:p>
    <w:p>
      <w:pPr>
        <w:pStyle w:val="Title"/>
      </w:pPr>
      <w:r>
        <w:t>Security audit report: [system or organisation]</w:t>
      </w:r>
    </w:p>
    <w:p>
      <w:r>
        <w:rPr>
          <w:i/>
        </w:rPr>
        <w:t>Weeks 7, 11 and 12. Write for two readers: leaders read the summary; engineers read the findings.</w:t>
      </w:r>
    </w:p>
    <w:p>
      <w:pPr>
        <w:pStyle w:val="Heading1"/>
      </w:pPr>
      <w:r>
        <w:t>1. Executive summary</w:t>
      </w:r>
    </w:p>
    <w:p>
      <w:pPr>
        <w:pStyle w:val="ListBullet"/>
      </w:pPr>
      <w:r>
        <w:t>Overall risk in one sentence</w:t>
      </w:r>
    </w:p>
    <w:p>
      <w:pPr>
        <w:pStyle w:val="ListBullet"/>
      </w:pPr>
      <w:r>
        <w:t>Top three findings in plain language, with business impact</w:t>
      </w:r>
    </w:p>
    <w:p>
      <w:pPr>
        <w:pStyle w:val="ListBullet"/>
      </w:pPr>
      <w:r>
        <w:t>What to do first</w:t>
      </w:r>
    </w:p>
    <w:p>
      <w:pPr>
        <w:pStyle w:val="Heading1"/>
      </w:pPr>
      <w:r>
        <w:t>2. Scope and method</w:t>
      </w:r>
    </w:p>
    <w:p>
      <w:pPr>
        <w:pStyle w:val="ListBullet"/>
      </w:pPr>
      <w:r>
        <w:t>What was tested, when, with what authorisation</w:t>
      </w:r>
    </w:p>
    <w:p>
      <w:pPr>
        <w:pStyle w:val="ListBullet"/>
      </w:pPr>
      <w:r>
        <w:t>Tools and approach; limitations</w:t>
      </w:r>
    </w:p>
    <w:p>
      <w:pPr>
        <w:pStyle w:val="Heading1"/>
      </w:pPr>
      <w:r>
        <w:t>3. Findings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#</w:t>
            </w:r>
          </w:p>
        </w:tc>
        <w:tc>
          <w:tcPr>
            <w:tcW w:type="dxa" w:w="1440"/>
          </w:tcPr>
          <w:p>
            <w:r>
              <w:t>Finding</w:t>
            </w:r>
          </w:p>
        </w:tc>
        <w:tc>
          <w:tcPr>
            <w:tcW w:type="dxa" w:w="1440"/>
          </w:tcPr>
          <w:p>
            <w:r>
              <w:t>Severity</w:t>
            </w:r>
          </w:p>
        </w:tc>
        <w:tc>
          <w:tcPr>
            <w:tcW w:type="dxa" w:w="1440"/>
          </w:tcPr>
          <w:p>
            <w:r>
              <w:t>Evidence</w:t>
            </w:r>
          </w:p>
        </w:tc>
        <w:tc>
          <w:tcPr>
            <w:tcW w:type="dxa" w:w="1440"/>
          </w:tcPr>
          <w:p>
            <w:r>
              <w:t>Business impact</w:t>
            </w:r>
          </w:p>
        </w:tc>
        <w:tc>
          <w:tcPr>
            <w:tcW w:type="dxa" w:w="1440"/>
          </w:tcPr>
          <w:p>
            <w:r>
              <w:t>Recommendation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</w:tbl>
    <w:p>
      <w:pPr>
        <w:pStyle w:val="Heading1"/>
      </w:pPr>
      <w:r>
        <w:t>4. Positive observations</w:t>
      </w:r>
    </w:p>
    <w:p>
      <w:pPr>
        <w:pStyle w:val="ListBullet"/>
      </w:pPr>
      <w:r>
        <w:t>What is already done well</w:t>
      </w:r>
    </w:p>
    <w:p>
      <w:pPr>
        <w:pStyle w:val="Heading1"/>
      </w:pPr>
      <w:r>
        <w:t>5. Remediation plan</w:t>
      </w:r>
    </w:p>
    <w:p>
      <w:pPr>
        <w:pStyle w:val="ListBullet"/>
      </w:pPr>
      <w:r>
        <w:t>Fix now, this month, plan: with owners</w:t>
      </w:r>
    </w:p>
    <w:p>
      <w:pPr>
        <w:pStyle w:val="Heading1"/>
      </w:pPr>
      <w:r>
        <w:t>Appendix</w:t>
      </w:r>
    </w:p>
    <w:p>
      <w:pPr>
        <w:pStyle w:val="ListBullet"/>
      </w:pPr>
      <w:r>
        <w:t>Raw tool output, screenshots (with sensitive data redacted)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